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0CE908" w14:textId="4DDC92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D4F6B">
        <w:rPr>
          <w:b/>
          <w:noProof/>
          <w:sz w:val="24"/>
        </w:rPr>
        <w:fldChar w:fldCharType="begin"/>
      </w:r>
      <w:r w:rsidR="00ED4F6B">
        <w:rPr>
          <w:b/>
          <w:noProof/>
          <w:sz w:val="24"/>
        </w:rPr>
        <w:instrText xml:space="preserve"> DOCPROPERTY  TSG/WGRef  \* MERGEFORMAT </w:instrText>
      </w:r>
      <w:r w:rsidR="00ED4F6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ED4F6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D4F6B">
        <w:rPr>
          <w:b/>
          <w:noProof/>
          <w:sz w:val="24"/>
        </w:rPr>
        <w:fldChar w:fldCharType="begin"/>
      </w:r>
      <w:r w:rsidR="00ED4F6B">
        <w:rPr>
          <w:b/>
          <w:noProof/>
          <w:sz w:val="24"/>
        </w:rPr>
        <w:instrText xml:space="preserve"> DOCPROPERTY  MtgSeq  \* MERGEFORMAT </w:instrText>
      </w:r>
      <w:r w:rsidR="00ED4F6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5</w:t>
      </w:r>
      <w:r w:rsidR="00ED4F6B">
        <w:rPr>
          <w:b/>
          <w:noProof/>
          <w:sz w:val="24"/>
        </w:rPr>
        <w:fldChar w:fldCharType="end"/>
      </w:r>
      <w:r w:rsidR="00ED4F6B">
        <w:rPr>
          <w:b/>
          <w:noProof/>
          <w:sz w:val="24"/>
        </w:rPr>
        <w:fldChar w:fldCharType="begin"/>
      </w:r>
      <w:r w:rsidR="00ED4F6B">
        <w:rPr>
          <w:b/>
          <w:noProof/>
          <w:sz w:val="24"/>
        </w:rPr>
        <w:instrText xml:space="preserve"> DOCPROPERTY  MtgTitle  \* MERGEFORMAT </w:instrText>
      </w:r>
      <w:r w:rsidR="00ED4F6B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-5G-NR Adhoc</w:t>
      </w:r>
      <w:r w:rsidR="00ED4F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D4F6B">
        <w:rPr>
          <w:b/>
          <w:i/>
          <w:noProof/>
          <w:sz w:val="28"/>
        </w:rPr>
        <w:fldChar w:fldCharType="begin"/>
      </w:r>
      <w:r w:rsidR="00ED4F6B">
        <w:rPr>
          <w:b/>
          <w:i/>
          <w:noProof/>
          <w:sz w:val="28"/>
        </w:rPr>
        <w:instrText xml:space="preserve"> DOCPROPERTY  Tdoc#  \* MERGEFORMAT </w:instrText>
      </w:r>
      <w:r w:rsidR="00ED4F6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R5-193141</w:t>
      </w:r>
      <w:r w:rsidR="00ED4F6B">
        <w:rPr>
          <w:b/>
          <w:i/>
          <w:noProof/>
          <w:sz w:val="28"/>
        </w:rPr>
        <w:fldChar w:fldCharType="end"/>
      </w:r>
      <w:r w:rsidR="00701F1F" w:rsidRPr="00701F1F">
        <w:rPr>
          <w:b/>
          <w:i/>
          <w:noProof/>
          <w:sz w:val="28"/>
          <w:highlight w:val="yellow"/>
        </w:rPr>
        <w:t>r1</w:t>
      </w:r>
    </w:p>
    <w:p w14:paraId="6854C466" w14:textId="77777777" w:rsidR="001E41F3" w:rsidRDefault="00ED4F6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9th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8C1D9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F7DD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CEBF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8EE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ED7A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5DA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96A48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7BE4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0A3948" w14:textId="77777777" w:rsidR="001E41F3" w:rsidRPr="00410371" w:rsidRDefault="00ED4F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4449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B87B99" w14:textId="77777777" w:rsidR="001E41F3" w:rsidRPr="00410371" w:rsidRDefault="00ED4F6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6A69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5115CD" w14:textId="77777777" w:rsidR="001E41F3" w:rsidRPr="00410371" w:rsidRDefault="00ED4F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BBE0D0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0677D1" w14:textId="77777777" w:rsidR="001E41F3" w:rsidRPr="00410371" w:rsidRDefault="00ED4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2F88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0A8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337D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15E74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B7C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27BBCE" w14:textId="77777777" w:rsidTr="00547111">
        <w:tc>
          <w:tcPr>
            <w:tcW w:w="9641" w:type="dxa"/>
            <w:gridSpan w:val="9"/>
          </w:tcPr>
          <w:p w14:paraId="4155D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5C9C8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911D5A" w14:textId="77777777" w:rsidTr="00A7671C">
        <w:tc>
          <w:tcPr>
            <w:tcW w:w="2835" w:type="dxa"/>
          </w:tcPr>
          <w:p w14:paraId="6BED1CC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764B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27FB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F273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576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5B99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19A89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647E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5499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1FE5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BB3A3D" w14:textId="77777777" w:rsidTr="00547111">
        <w:tc>
          <w:tcPr>
            <w:tcW w:w="9640" w:type="dxa"/>
            <w:gridSpan w:val="11"/>
          </w:tcPr>
          <w:p w14:paraId="18A6F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1A1C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B620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90539" w14:textId="77777777" w:rsidR="001E41F3" w:rsidRDefault="00ED4F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Demod</w:t>
            </w:r>
            <w:proofErr w:type="spellEnd"/>
            <w:r w:rsidR="002640DD">
              <w:t xml:space="preserve"> section 5 requirements applicability update</w:t>
            </w:r>
            <w:r>
              <w:fldChar w:fldCharType="end"/>
            </w:r>
          </w:p>
        </w:tc>
      </w:tr>
      <w:tr w:rsidR="001E41F3" w14:paraId="458A44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D078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A073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2CA0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729A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E8262" w14:textId="77777777" w:rsidR="001E41F3" w:rsidRDefault="00ED4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Korea</w:t>
            </w:r>
            <w:r>
              <w:rPr>
                <w:noProof/>
              </w:rPr>
              <w:fldChar w:fldCharType="end"/>
            </w:r>
          </w:p>
        </w:tc>
      </w:tr>
      <w:tr w:rsidR="001E41F3" w14:paraId="7978C5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B4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069B18" w14:textId="77777777" w:rsidR="001E41F3" w:rsidRDefault="007671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D4F6B">
              <w:fldChar w:fldCharType="begin"/>
            </w:r>
            <w:r w:rsidR="00ED4F6B">
              <w:instrText xml:space="preserve"> DOCPROPERTY  SourceIfTsg  \* MERGEFORMAT </w:instrText>
            </w:r>
            <w:r w:rsidR="00ED4F6B">
              <w:fldChar w:fldCharType="end"/>
            </w:r>
          </w:p>
        </w:tc>
      </w:tr>
      <w:tr w:rsidR="001E41F3" w14:paraId="6E8565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3616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CC7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67FE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4E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773BCB" w14:textId="77777777" w:rsidR="001E41F3" w:rsidRDefault="00ED4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33D86C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95F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757075" w14:textId="77777777" w:rsidR="001E41F3" w:rsidRDefault="00ED4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2019-04-03</w:t>
            </w:r>
            <w:r>
              <w:rPr>
                <w:noProof/>
              </w:rPr>
              <w:fldChar w:fldCharType="end"/>
            </w:r>
          </w:p>
        </w:tc>
      </w:tr>
      <w:tr w:rsidR="001E41F3" w14:paraId="5D9DEA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AC0D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80C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DD32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F2CB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87DF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3E4E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46E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941021" w14:textId="77777777" w:rsidR="001E41F3" w:rsidRDefault="00ED4F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3BAA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094C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C27CE5" w14:textId="77777777" w:rsidR="001E41F3" w:rsidRDefault="00ED4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66368E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55B7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5E21E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489E6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F0867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C39CFD" w14:textId="77777777" w:rsidTr="00547111">
        <w:tc>
          <w:tcPr>
            <w:tcW w:w="1843" w:type="dxa"/>
          </w:tcPr>
          <w:p w14:paraId="5EBC78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244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DB2B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A7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161A0" w14:textId="77777777" w:rsidR="001E41F3" w:rsidRDefault="00767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spec doesn’t specify how different requirements in clause 5 apply for UE with different number of Rx ports or with optional capability. </w:t>
            </w:r>
          </w:p>
        </w:tc>
      </w:tr>
      <w:tr w:rsidR="001E41F3" w14:paraId="6BE97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4B8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BDF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580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C96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851865" w14:textId="77777777" w:rsidR="001E41F3" w:rsidRDefault="00767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clause 5 requirements applicability inline with ran4 spec</w:t>
            </w:r>
          </w:p>
        </w:tc>
      </w:tr>
      <w:tr w:rsidR="001E41F3" w14:paraId="12547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1F0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31E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3BF4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5C9B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42747" w14:textId="77777777" w:rsidR="001E41F3" w:rsidRDefault="00767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Demod test case applicability will be incomplete</w:t>
            </w:r>
          </w:p>
        </w:tc>
      </w:tr>
      <w:tr w:rsidR="001E41F3" w14:paraId="4B811DE4" w14:textId="77777777" w:rsidTr="00547111">
        <w:tc>
          <w:tcPr>
            <w:tcW w:w="2694" w:type="dxa"/>
            <w:gridSpan w:val="2"/>
          </w:tcPr>
          <w:p w14:paraId="66FD39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955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D119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64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25D019" w14:textId="77777777" w:rsidR="001E41F3" w:rsidRDefault="00767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5.1.x (new)</w:t>
            </w:r>
          </w:p>
        </w:tc>
      </w:tr>
      <w:tr w:rsidR="001E41F3" w14:paraId="6655F9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9BF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894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1608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407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E4DF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6257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BA49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A975B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EEE7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FF6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EBD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D49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B135A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45A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0D28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832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38D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E58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9D13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8637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9396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2914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D8A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55A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A5020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E49D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A85D1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154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E3F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1EE4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8DC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ED99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28DEDF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422FB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2D7FD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47AA4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EFD40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7126E" w14:textId="15EE216C" w:rsidR="008863B9" w:rsidRDefault="00701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changed doc format</w:t>
            </w:r>
            <w:bookmarkStart w:id="2" w:name="_GoBack"/>
            <w:bookmarkEnd w:id="2"/>
          </w:p>
        </w:tc>
      </w:tr>
    </w:tbl>
    <w:p w14:paraId="1003F3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6EB20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B0E20E" w14:textId="77777777" w:rsidR="007671C6" w:rsidRPr="005C16D5" w:rsidRDefault="007671C6" w:rsidP="007671C6">
      <w:pPr>
        <w:pStyle w:val="Heading1"/>
      </w:pPr>
      <w:bookmarkStart w:id="3" w:name="_Toc4689619"/>
      <w:r w:rsidRPr="005C16D5">
        <w:lastRenderedPageBreak/>
        <w:t>5</w:t>
      </w:r>
      <w:r w:rsidRPr="005C16D5">
        <w:tab/>
        <w:t>Demodulation performance requirements (Conducted requirements)</w:t>
      </w:r>
      <w:bookmarkEnd w:id="3"/>
    </w:p>
    <w:p w14:paraId="67DD044E" w14:textId="77777777" w:rsidR="007671C6" w:rsidRDefault="007671C6" w:rsidP="007671C6">
      <w:pPr>
        <w:pStyle w:val="Heading2"/>
        <w:rPr>
          <w:ins w:id="4" w:author="Vijay Balasubramanian (QCT)" w:date="2019-04-03T02:45:00Z"/>
        </w:rPr>
      </w:pPr>
      <w:bookmarkStart w:id="5" w:name="_Toc4689620"/>
      <w:r w:rsidRPr="005C16D5">
        <w:t>5.1</w:t>
      </w:r>
      <w:r w:rsidRPr="005C16D5">
        <w:tab/>
        <w:t>General</w:t>
      </w:r>
      <w:bookmarkEnd w:id="5"/>
    </w:p>
    <w:p w14:paraId="24FB20A5" w14:textId="77777777" w:rsidR="007671C6" w:rsidRDefault="007671C6" w:rsidP="007671C6">
      <w:pPr>
        <w:pStyle w:val="Heading3"/>
        <w:rPr>
          <w:ins w:id="6" w:author="Vijay Balasubramanian (QCT)" w:date="2019-04-03T02:46:00Z"/>
        </w:rPr>
      </w:pPr>
      <w:ins w:id="7" w:author="Vijay Balasubramanian (QCT)" w:date="2019-04-03T02:45:00Z">
        <w:r>
          <w:t>5.1.1</w:t>
        </w:r>
        <w:r>
          <w:tab/>
          <w:t>Applicability of requirements</w:t>
        </w:r>
      </w:ins>
    </w:p>
    <w:p w14:paraId="51201A87" w14:textId="77777777" w:rsidR="007671C6" w:rsidRDefault="007671C6" w:rsidP="007671C6">
      <w:pPr>
        <w:pStyle w:val="Heading4"/>
        <w:rPr>
          <w:ins w:id="8" w:author="Vijay Balasubramanian (QCT)" w:date="2019-04-03T02:46:00Z"/>
        </w:rPr>
      </w:pPr>
      <w:ins w:id="9" w:author="Vijay Balasubramanian (QCT)" w:date="2019-04-03T02:46:00Z">
        <w:r>
          <w:t>5.1.1.1</w:t>
        </w:r>
        <w:r>
          <w:tab/>
          <w:t>General</w:t>
        </w:r>
      </w:ins>
    </w:p>
    <w:p w14:paraId="57A69CE9" w14:textId="77777777" w:rsidR="007671C6" w:rsidRDefault="007671C6" w:rsidP="007671C6">
      <w:pPr>
        <w:overflowPunct w:val="0"/>
        <w:autoSpaceDE w:val="0"/>
        <w:autoSpaceDN w:val="0"/>
        <w:adjustRightInd w:val="0"/>
        <w:textAlignment w:val="baseline"/>
        <w:rPr>
          <w:ins w:id="10" w:author="Vijay Balasubramanian (QCT)" w:date="2019-04-03T02:46:00Z"/>
        </w:rPr>
      </w:pPr>
      <w:ins w:id="11" w:author="Vijay Balasubramanian (QCT)" w:date="2019-04-03T02:46:00Z">
        <w:r>
          <w:t>The minimum performance requirements are applicable to all FR1 operating bands defined in [TS 38.101-1].</w:t>
        </w:r>
      </w:ins>
    </w:p>
    <w:p w14:paraId="2DDE77C1" w14:textId="77777777" w:rsidR="007671C6" w:rsidRDefault="007671C6" w:rsidP="007671C6">
      <w:pPr>
        <w:rPr>
          <w:ins w:id="12" w:author="Vijay Balasubramanian (QCT)" w:date="2019-04-03T02:47:00Z"/>
        </w:rPr>
      </w:pPr>
      <w:ins w:id="13" w:author="Vijay Balasubramanian (QCT)" w:date="2019-04-03T02:46:00Z">
        <w:r>
          <w:t xml:space="preserve">The minimum performance requirements in Clause 5 </w:t>
        </w:r>
        <w:r>
          <w:rPr>
            <w:rFonts w:hint="eastAsia"/>
            <w:lang w:eastAsia="zh-CN"/>
          </w:rPr>
          <w:t>are</w:t>
        </w:r>
        <w:r>
          <w:rPr>
            <w:lang w:eastAsia="zh-CN"/>
          </w:rPr>
          <w:t xml:space="preserve"> </w:t>
        </w:r>
        <w:r>
          <w:t>mandatary for UE supporting NR operation, except test cases listed in Clause 5.1.1.3.</w:t>
        </w:r>
      </w:ins>
    </w:p>
    <w:p w14:paraId="4AA4EA2C" w14:textId="77777777" w:rsidR="007671C6" w:rsidRDefault="007671C6" w:rsidP="007671C6">
      <w:pPr>
        <w:pStyle w:val="Heading4"/>
        <w:rPr>
          <w:ins w:id="14" w:author="Vijay Balasubramanian (QCT)" w:date="2019-04-03T02:47:00Z"/>
        </w:rPr>
      </w:pPr>
      <w:ins w:id="15" w:author="Vijay Balasubramanian (QCT)" w:date="2019-04-03T02:47:00Z">
        <w:r>
          <w:t>5.1.1.2</w:t>
        </w:r>
        <w:r>
          <w:tab/>
        </w:r>
        <w:r w:rsidRPr="00CA147D">
          <w:t>Applicability of requirements for different number of RX antenna ports</w:t>
        </w:r>
      </w:ins>
    </w:p>
    <w:p w14:paraId="33B889A1" w14:textId="77777777" w:rsidR="007671C6" w:rsidRDefault="007671C6" w:rsidP="007671C6">
      <w:pPr>
        <w:overflowPunct w:val="0"/>
        <w:autoSpaceDE w:val="0"/>
        <w:autoSpaceDN w:val="0"/>
        <w:adjustRightInd w:val="0"/>
        <w:textAlignment w:val="baseline"/>
        <w:rPr>
          <w:ins w:id="16" w:author="Vijay Balasubramanian (QCT)" w:date="2019-04-03T02:47:00Z"/>
        </w:rPr>
      </w:pPr>
      <w:ins w:id="17" w:author="Vijay Balasubramanian (QCT)" w:date="2019-04-03T02:47:00Z">
        <w:r>
          <w:t xml:space="preserve">The number of RX antenna ports for different RF operating </w:t>
        </w:r>
        <w:r w:rsidRPr="00E447DF">
          <w:t xml:space="preserve">bands </w:t>
        </w:r>
        <w:r>
          <w:t>is</w:t>
        </w:r>
        <w:r w:rsidRPr="00E447DF">
          <w:t xml:space="preserve"> up to UE declaration.</w:t>
        </w:r>
        <w:r>
          <w:t xml:space="preserve"> </w:t>
        </w:r>
      </w:ins>
    </w:p>
    <w:p w14:paraId="4984B1B1" w14:textId="77777777" w:rsidR="007671C6" w:rsidRPr="00B7172A" w:rsidRDefault="007671C6" w:rsidP="007671C6">
      <w:pPr>
        <w:overflowPunct w:val="0"/>
        <w:autoSpaceDE w:val="0"/>
        <w:autoSpaceDN w:val="0"/>
        <w:adjustRightInd w:val="0"/>
        <w:textAlignment w:val="baseline"/>
        <w:rPr>
          <w:ins w:id="18" w:author="Vijay Balasubramanian (QCT)" w:date="2019-04-03T02:47:00Z"/>
        </w:rPr>
      </w:pPr>
      <w:ins w:id="19" w:author="Vijay Balasubramanian (QCT)" w:date="2019-04-03T02:47:00Z">
        <w:r>
          <w:t xml:space="preserve">The UE shall support 2 or 4 RX antenna ports for different RF operating bands. The operating bands, where </w:t>
        </w:r>
        <w:r w:rsidRPr="00B7172A">
          <w:t>4 RX antenna ports shall be the baseline</w:t>
        </w:r>
        <w:r>
          <w:t>, are defined in TS 38.101-1</w:t>
        </w:r>
        <w:r>
          <w:rPr>
            <w:rFonts w:hint="eastAsia"/>
            <w:lang w:eastAsia="zh-CN"/>
          </w:rPr>
          <w:t>[</w:t>
        </w:r>
      </w:ins>
      <w:ins w:id="20" w:author="Vijay Balasubramanian (QCT)" w:date="2019-04-03T02:48:00Z">
        <w:r>
          <w:rPr>
            <w:lang w:eastAsia="zh-CN"/>
          </w:rPr>
          <w:t>2</w:t>
        </w:r>
      </w:ins>
      <w:ins w:id="21" w:author="Vijay Balasubramanian (QCT)" w:date="2019-04-03T02:47:00Z">
        <w:r>
          <w:t>, Clause 7.4]. The UE requirements applicability for UEs with different number of RX antenna ports is defined in Table 5.1.1.2-1.</w:t>
        </w:r>
      </w:ins>
    </w:p>
    <w:p w14:paraId="02A1A2BB" w14:textId="77777777" w:rsidR="007671C6" w:rsidRDefault="007671C6" w:rsidP="007671C6">
      <w:pPr>
        <w:pStyle w:val="TH"/>
        <w:rPr>
          <w:ins w:id="22" w:author="Vijay Balasubramanian (QCT)" w:date="2019-04-03T02:47:00Z"/>
        </w:rPr>
      </w:pPr>
      <w:ins w:id="23" w:author="Vijay Balasubramanian (QCT)" w:date="2019-04-03T02:47:00Z">
        <w:r>
          <w:t>Table 5.1.1.2-1</w:t>
        </w:r>
        <w:r>
          <w:rPr>
            <w:rFonts w:hint="eastAsia"/>
            <w:lang w:eastAsia="zh-CN"/>
          </w:rPr>
          <w:t>:</w:t>
        </w:r>
        <w:r w:rsidRPr="00E6241B">
          <w:t xml:space="preserve"> </w:t>
        </w:r>
        <w:r>
          <w:t>Requirements applicability</w:t>
        </w:r>
      </w:ins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78"/>
      </w:tblGrid>
      <w:tr w:rsidR="007671C6" w:rsidRPr="00B7172A" w14:paraId="5399AD18" w14:textId="77777777" w:rsidTr="003F66B0">
        <w:trPr>
          <w:trHeight w:val="58"/>
          <w:jc w:val="center"/>
          <w:ins w:id="24" w:author="Vijay Balasubramanian (QCT)" w:date="2019-04-03T02:47:00Z"/>
        </w:trPr>
        <w:tc>
          <w:tcPr>
            <w:tcW w:w="1170" w:type="pct"/>
          </w:tcPr>
          <w:p w14:paraId="0DEC81BB" w14:textId="77777777" w:rsidR="007671C6" w:rsidRPr="00B7172A" w:rsidRDefault="007671C6" w:rsidP="003F66B0">
            <w:pPr>
              <w:pStyle w:val="TAH"/>
              <w:rPr>
                <w:ins w:id="25" w:author="Vijay Balasubramanian (QCT)" w:date="2019-04-03T02:47:00Z"/>
                <w:lang w:eastAsia="ko-KR"/>
              </w:rPr>
            </w:pPr>
            <w:ins w:id="26" w:author="Vijay Balasubramanian (QCT)" w:date="2019-04-03T02:47:00Z">
              <w:r w:rsidRPr="00B7172A">
                <w:rPr>
                  <w:lang w:eastAsia="ko-KR"/>
                </w:rPr>
                <w:t xml:space="preserve">Supported RX </w:t>
              </w:r>
              <w:r>
                <w:rPr>
                  <w:lang w:eastAsia="ko-KR"/>
                </w:rPr>
                <w:t>a</w:t>
              </w:r>
              <w:r w:rsidRPr="00B7172A">
                <w:rPr>
                  <w:lang w:eastAsia="ko-KR"/>
                </w:rPr>
                <w:t>ntenna ports</w:t>
              </w:r>
            </w:ins>
          </w:p>
        </w:tc>
        <w:tc>
          <w:tcPr>
            <w:tcW w:w="1153" w:type="pct"/>
          </w:tcPr>
          <w:p w14:paraId="45399357" w14:textId="77777777" w:rsidR="007671C6" w:rsidRPr="00B7172A" w:rsidRDefault="007671C6" w:rsidP="003F66B0">
            <w:pPr>
              <w:pStyle w:val="TAH"/>
              <w:rPr>
                <w:ins w:id="27" w:author="Vijay Balasubramanian (QCT)" w:date="2019-04-03T02:47:00Z"/>
                <w:lang w:eastAsia="ko-KR"/>
              </w:rPr>
            </w:pPr>
            <w:ins w:id="28" w:author="Vijay Balasubramanian (QCT)" w:date="2019-04-03T02:47:00Z">
              <w:r w:rsidRPr="00B7172A">
                <w:rPr>
                  <w:lang w:eastAsia="ko-KR"/>
                </w:rPr>
                <w:t>Test type</w:t>
              </w:r>
            </w:ins>
          </w:p>
        </w:tc>
        <w:tc>
          <w:tcPr>
            <w:tcW w:w="2677" w:type="pct"/>
            <w:shd w:val="clear" w:color="auto" w:fill="auto"/>
          </w:tcPr>
          <w:p w14:paraId="4CD6481F" w14:textId="77777777" w:rsidR="007671C6" w:rsidRPr="00B7172A" w:rsidRDefault="007671C6" w:rsidP="003F66B0">
            <w:pPr>
              <w:pStyle w:val="TAH"/>
              <w:rPr>
                <w:ins w:id="29" w:author="Vijay Balasubramanian (QCT)" w:date="2019-04-03T02:47:00Z"/>
                <w:lang w:eastAsia="ko-KR"/>
              </w:rPr>
            </w:pPr>
            <w:ins w:id="30" w:author="Vijay Balasubramanian (QCT)" w:date="2019-04-03T02:47:00Z">
              <w:r w:rsidRPr="00B7172A">
                <w:rPr>
                  <w:lang w:eastAsia="ko-KR"/>
                </w:rPr>
                <w:t>Test list</w:t>
              </w:r>
            </w:ins>
          </w:p>
        </w:tc>
      </w:tr>
      <w:tr w:rsidR="007671C6" w:rsidRPr="0087098E" w14:paraId="25847E72" w14:textId="77777777" w:rsidTr="003F66B0">
        <w:trPr>
          <w:trHeight w:val="153"/>
          <w:jc w:val="center"/>
          <w:ins w:id="31" w:author="Vijay Balasubramanian (QCT)" w:date="2019-04-03T02:47:00Z"/>
        </w:trPr>
        <w:tc>
          <w:tcPr>
            <w:tcW w:w="1170" w:type="pct"/>
            <w:vMerge w:val="restart"/>
          </w:tcPr>
          <w:p w14:paraId="499257C5" w14:textId="77777777" w:rsidR="007671C6" w:rsidRPr="00B7172A" w:rsidRDefault="007671C6" w:rsidP="003F66B0">
            <w:pPr>
              <w:pStyle w:val="TAL"/>
              <w:rPr>
                <w:ins w:id="32" w:author="Vijay Balasubramanian (QCT)" w:date="2019-04-03T02:47:00Z"/>
                <w:lang w:val="en-US" w:eastAsia="zh-CN"/>
              </w:rPr>
            </w:pPr>
            <w:ins w:id="33" w:author="Vijay Balasubramanian (QCT)" w:date="2019-04-03T02:47:00Z">
              <w:r w:rsidRPr="00B7172A">
                <w:rPr>
                  <w:lang w:val="en-US" w:eastAsia="zh-CN"/>
                </w:rPr>
                <w:t xml:space="preserve">UE supports only 2RX </w:t>
              </w:r>
            </w:ins>
          </w:p>
        </w:tc>
        <w:tc>
          <w:tcPr>
            <w:tcW w:w="1153" w:type="pct"/>
          </w:tcPr>
          <w:p w14:paraId="0E3E098B" w14:textId="77777777" w:rsidR="007671C6" w:rsidRPr="00B7172A" w:rsidRDefault="007671C6" w:rsidP="003F66B0">
            <w:pPr>
              <w:pStyle w:val="TAL"/>
              <w:rPr>
                <w:ins w:id="34" w:author="Vijay Balasubramanian (QCT)" w:date="2019-04-03T02:47:00Z"/>
                <w:lang w:val="en-US" w:eastAsia="zh-CN"/>
              </w:rPr>
            </w:pPr>
            <w:ins w:id="35" w:author="Vijay Balasubramanian (QCT)" w:date="2019-04-03T02:47:00Z">
              <w:r w:rsidRPr="00B7172A">
                <w:rPr>
                  <w:lang w:val="en-US" w:eastAsia="zh-CN"/>
                </w:rPr>
                <w:t>PDSCH</w:t>
              </w:r>
            </w:ins>
          </w:p>
        </w:tc>
        <w:tc>
          <w:tcPr>
            <w:tcW w:w="2677" w:type="pct"/>
            <w:shd w:val="clear" w:color="auto" w:fill="auto"/>
          </w:tcPr>
          <w:p w14:paraId="7D00DF53" w14:textId="77777777" w:rsidR="007671C6" w:rsidRPr="00B7172A" w:rsidRDefault="007671C6" w:rsidP="003F66B0">
            <w:pPr>
              <w:pStyle w:val="TAL"/>
              <w:rPr>
                <w:ins w:id="36" w:author="Vijay Balasubramanian (QCT)" w:date="2019-04-03T02:47:00Z"/>
                <w:lang w:val="en-US" w:eastAsia="zh-CN"/>
              </w:rPr>
            </w:pPr>
            <w:ins w:id="37" w:author="Vijay Balasubramanian (QCT)" w:date="2019-04-03T02:47:00Z">
              <w:r w:rsidRPr="00B7172A">
                <w:rPr>
                  <w:lang w:val="en-US" w:eastAsia="zh-CN"/>
                </w:rPr>
                <w:t>All tests in Clause 5.2.2</w:t>
              </w:r>
            </w:ins>
          </w:p>
        </w:tc>
      </w:tr>
      <w:tr w:rsidR="007671C6" w:rsidRPr="0087098E" w14:paraId="0508EBCF" w14:textId="77777777" w:rsidTr="003F66B0">
        <w:trPr>
          <w:trHeight w:val="153"/>
          <w:jc w:val="center"/>
          <w:ins w:id="38" w:author="Vijay Balasubramanian (QCT)" w:date="2019-04-03T02:47:00Z"/>
        </w:trPr>
        <w:tc>
          <w:tcPr>
            <w:tcW w:w="1170" w:type="pct"/>
            <w:vMerge/>
          </w:tcPr>
          <w:p w14:paraId="66F3A8AA" w14:textId="77777777" w:rsidR="007671C6" w:rsidRPr="0087098E" w:rsidRDefault="007671C6" w:rsidP="003F66B0">
            <w:pPr>
              <w:pStyle w:val="TAL"/>
              <w:rPr>
                <w:ins w:id="39" w:author="Vijay Balasubramanian (QCT)" w:date="2019-04-03T02:47:00Z"/>
                <w:lang w:val="en-US" w:eastAsia="zh-CN"/>
              </w:rPr>
            </w:pPr>
          </w:p>
        </w:tc>
        <w:tc>
          <w:tcPr>
            <w:tcW w:w="1153" w:type="pct"/>
          </w:tcPr>
          <w:p w14:paraId="2C9A6603" w14:textId="77777777" w:rsidR="007671C6" w:rsidRPr="0087098E" w:rsidRDefault="007671C6" w:rsidP="003F66B0">
            <w:pPr>
              <w:pStyle w:val="TAL"/>
              <w:rPr>
                <w:ins w:id="40" w:author="Vijay Balasubramanian (QCT)" w:date="2019-04-03T02:47:00Z"/>
                <w:lang w:val="en-US" w:eastAsia="zh-CN"/>
              </w:rPr>
            </w:pPr>
            <w:ins w:id="41" w:author="Vijay Balasubramanian (QCT)" w:date="2019-04-03T02:47:00Z">
              <w:r w:rsidRPr="0087098E">
                <w:rPr>
                  <w:lang w:val="en-US" w:eastAsia="zh-CN"/>
                </w:rPr>
                <w:t>PDCCH</w:t>
              </w:r>
            </w:ins>
          </w:p>
        </w:tc>
        <w:tc>
          <w:tcPr>
            <w:tcW w:w="2677" w:type="pct"/>
            <w:shd w:val="clear" w:color="auto" w:fill="auto"/>
          </w:tcPr>
          <w:p w14:paraId="3A485C47" w14:textId="77777777" w:rsidR="007671C6" w:rsidRPr="00B7172A" w:rsidRDefault="007671C6" w:rsidP="003F66B0">
            <w:pPr>
              <w:pStyle w:val="TAL"/>
              <w:rPr>
                <w:ins w:id="42" w:author="Vijay Balasubramanian (QCT)" w:date="2019-04-03T02:47:00Z"/>
                <w:lang w:val="en-US" w:eastAsia="zh-CN"/>
              </w:rPr>
            </w:pPr>
            <w:ins w:id="43" w:author="Vijay Balasubramanian (QCT)" w:date="2019-04-03T02:47:00Z">
              <w:r w:rsidRPr="00B7172A">
                <w:rPr>
                  <w:lang w:val="en-US" w:eastAsia="zh-CN"/>
                </w:rPr>
                <w:t>All tests in Clause 5.3.2</w:t>
              </w:r>
            </w:ins>
          </w:p>
        </w:tc>
      </w:tr>
      <w:tr w:rsidR="007671C6" w:rsidRPr="0087098E" w14:paraId="48139FA8" w14:textId="77777777" w:rsidTr="003F66B0">
        <w:trPr>
          <w:trHeight w:val="153"/>
          <w:jc w:val="center"/>
          <w:ins w:id="44" w:author="Vijay Balasubramanian (QCT)" w:date="2019-04-03T02:47:00Z"/>
        </w:trPr>
        <w:tc>
          <w:tcPr>
            <w:tcW w:w="1170" w:type="pct"/>
            <w:vMerge/>
          </w:tcPr>
          <w:p w14:paraId="424B19C6" w14:textId="77777777" w:rsidR="007671C6" w:rsidRPr="0087098E" w:rsidRDefault="007671C6" w:rsidP="003F66B0">
            <w:pPr>
              <w:pStyle w:val="TAL"/>
              <w:rPr>
                <w:ins w:id="45" w:author="Vijay Balasubramanian (QCT)" w:date="2019-04-03T02:47:00Z"/>
                <w:lang w:val="en-US" w:eastAsia="zh-CN"/>
              </w:rPr>
            </w:pPr>
          </w:p>
        </w:tc>
        <w:tc>
          <w:tcPr>
            <w:tcW w:w="1153" w:type="pct"/>
          </w:tcPr>
          <w:p w14:paraId="562895E6" w14:textId="77777777" w:rsidR="007671C6" w:rsidRPr="0087098E" w:rsidRDefault="007671C6" w:rsidP="003F66B0">
            <w:pPr>
              <w:pStyle w:val="TAL"/>
              <w:rPr>
                <w:ins w:id="46" w:author="Vijay Balasubramanian (QCT)" w:date="2019-04-03T02:47:00Z"/>
                <w:lang w:val="en-US" w:eastAsia="zh-CN"/>
              </w:rPr>
            </w:pPr>
            <w:ins w:id="47" w:author="Vijay Balasubramanian (QCT)" w:date="2019-04-03T02:47:00Z">
              <w:r w:rsidRPr="0087098E">
                <w:rPr>
                  <w:lang w:val="en-US" w:eastAsia="zh-CN"/>
                </w:rPr>
                <w:t>PBCH</w:t>
              </w:r>
            </w:ins>
          </w:p>
        </w:tc>
        <w:tc>
          <w:tcPr>
            <w:tcW w:w="2677" w:type="pct"/>
            <w:shd w:val="clear" w:color="auto" w:fill="auto"/>
          </w:tcPr>
          <w:p w14:paraId="6E0B71A4" w14:textId="77777777" w:rsidR="007671C6" w:rsidRPr="00B7172A" w:rsidRDefault="007671C6" w:rsidP="003F66B0">
            <w:pPr>
              <w:pStyle w:val="TAL"/>
              <w:rPr>
                <w:ins w:id="48" w:author="Vijay Balasubramanian (QCT)" w:date="2019-04-03T02:47:00Z"/>
                <w:lang w:val="en-US" w:eastAsia="zh-CN"/>
              </w:rPr>
            </w:pPr>
            <w:ins w:id="49" w:author="Vijay Balasubramanian (QCT)" w:date="2019-04-03T02:47:00Z">
              <w:r w:rsidRPr="00B7172A">
                <w:rPr>
                  <w:lang w:val="en-US" w:eastAsia="zh-CN"/>
                </w:rPr>
                <w:t>All tests in Clause 5.4.2</w:t>
              </w:r>
            </w:ins>
          </w:p>
        </w:tc>
      </w:tr>
      <w:tr w:rsidR="007671C6" w:rsidRPr="0087098E" w14:paraId="379E6B72" w14:textId="77777777" w:rsidTr="003F66B0">
        <w:trPr>
          <w:trHeight w:val="153"/>
          <w:jc w:val="center"/>
          <w:ins w:id="50" w:author="Vijay Balasubramanian (QCT)" w:date="2019-04-03T02:47:00Z"/>
        </w:trPr>
        <w:tc>
          <w:tcPr>
            <w:tcW w:w="1170" w:type="pct"/>
            <w:vMerge w:val="restart"/>
          </w:tcPr>
          <w:p w14:paraId="33E0CC45" w14:textId="77777777" w:rsidR="007671C6" w:rsidRPr="0087098E" w:rsidRDefault="007671C6" w:rsidP="003F66B0">
            <w:pPr>
              <w:pStyle w:val="TAL"/>
              <w:rPr>
                <w:ins w:id="51" w:author="Vijay Balasubramanian (QCT)" w:date="2019-04-03T02:47:00Z"/>
                <w:lang w:val="en-US" w:eastAsia="zh-CN"/>
              </w:rPr>
            </w:pPr>
            <w:ins w:id="52" w:author="Vijay Balasubramanian (QCT)" w:date="2019-04-03T02:47:00Z">
              <w:r w:rsidRPr="0087098E">
                <w:rPr>
                  <w:lang w:val="en-US" w:eastAsia="zh-CN"/>
                </w:rPr>
                <w:t xml:space="preserve">UE supports only 4RX </w:t>
              </w:r>
              <w:r>
                <w:rPr>
                  <w:lang w:val="en-US" w:eastAsia="zh-CN"/>
                </w:rPr>
                <w:t xml:space="preserve">or </w:t>
              </w:r>
              <w:r w:rsidRPr="0087098E">
                <w:rPr>
                  <w:lang w:val="en-US" w:eastAsia="zh-CN"/>
                </w:rPr>
                <w:t>both 2RX and 4RX</w:t>
              </w:r>
            </w:ins>
          </w:p>
        </w:tc>
        <w:tc>
          <w:tcPr>
            <w:tcW w:w="1153" w:type="pct"/>
          </w:tcPr>
          <w:p w14:paraId="52093D8B" w14:textId="77777777" w:rsidR="007671C6" w:rsidRPr="00B7172A" w:rsidRDefault="007671C6" w:rsidP="003F66B0">
            <w:pPr>
              <w:pStyle w:val="TAL"/>
              <w:rPr>
                <w:ins w:id="53" w:author="Vijay Balasubramanian (QCT)" w:date="2019-04-03T02:47:00Z"/>
                <w:lang w:val="en-US" w:eastAsia="zh-CN"/>
              </w:rPr>
            </w:pPr>
            <w:ins w:id="54" w:author="Vijay Balasubramanian (QCT)" w:date="2019-04-03T02:47:00Z">
              <w:r w:rsidRPr="00B7172A">
                <w:rPr>
                  <w:lang w:val="en-US" w:eastAsia="zh-CN"/>
                </w:rPr>
                <w:t>PDSCH</w:t>
              </w:r>
            </w:ins>
          </w:p>
        </w:tc>
        <w:tc>
          <w:tcPr>
            <w:tcW w:w="2677" w:type="pct"/>
            <w:shd w:val="clear" w:color="auto" w:fill="auto"/>
          </w:tcPr>
          <w:p w14:paraId="478AEC77" w14:textId="77777777" w:rsidR="007671C6" w:rsidRPr="0087098E" w:rsidRDefault="007671C6" w:rsidP="003F66B0">
            <w:pPr>
              <w:pStyle w:val="TAL"/>
              <w:rPr>
                <w:ins w:id="55" w:author="Vijay Balasubramanian (QCT)" w:date="2019-04-03T02:47:00Z"/>
                <w:lang w:val="en-US" w:eastAsia="zh-CN"/>
              </w:rPr>
            </w:pPr>
            <w:ins w:id="56" w:author="Vijay Balasubramanian (QCT)" w:date="2019-04-03T02:47:00Z">
              <w:r w:rsidRPr="0087098E">
                <w:rPr>
                  <w:lang w:val="en-US" w:eastAsia="zh-CN"/>
                </w:rPr>
                <w:t>All tests in Clause 5.2.3</w:t>
              </w:r>
            </w:ins>
          </w:p>
        </w:tc>
      </w:tr>
      <w:tr w:rsidR="007671C6" w:rsidRPr="0087098E" w14:paraId="02222B3E" w14:textId="77777777" w:rsidTr="003F66B0">
        <w:trPr>
          <w:trHeight w:val="153"/>
          <w:jc w:val="center"/>
          <w:ins w:id="57" w:author="Vijay Balasubramanian (QCT)" w:date="2019-04-03T02:47:00Z"/>
        </w:trPr>
        <w:tc>
          <w:tcPr>
            <w:tcW w:w="1170" w:type="pct"/>
            <w:vMerge/>
          </w:tcPr>
          <w:p w14:paraId="538CC290" w14:textId="77777777" w:rsidR="007671C6" w:rsidRPr="0087098E" w:rsidRDefault="007671C6" w:rsidP="003F66B0">
            <w:pPr>
              <w:pStyle w:val="TAL"/>
              <w:rPr>
                <w:ins w:id="58" w:author="Vijay Balasubramanian (QCT)" w:date="2019-04-03T02:47:00Z"/>
                <w:lang w:val="en-US" w:eastAsia="zh-CN"/>
              </w:rPr>
            </w:pPr>
          </w:p>
        </w:tc>
        <w:tc>
          <w:tcPr>
            <w:tcW w:w="1153" w:type="pct"/>
          </w:tcPr>
          <w:p w14:paraId="5A10F975" w14:textId="77777777" w:rsidR="007671C6" w:rsidRPr="0087098E" w:rsidRDefault="007671C6" w:rsidP="003F66B0">
            <w:pPr>
              <w:pStyle w:val="TAL"/>
              <w:rPr>
                <w:ins w:id="59" w:author="Vijay Balasubramanian (QCT)" w:date="2019-04-03T02:47:00Z"/>
                <w:lang w:val="en-US" w:eastAsia="zh-CN"/>
              </w:rPr>
            </w:pPr>
            <w:ins w:id="60" w:author="Vijay Balasubramanian (QCT)" w:date="2019-04-03T02:47:00Z">
              <w:r w:rsidRPr="0087098E">
                <w:rPr>
                  <w:lang w:val="en-US" w:eastAsia="zh-CN"/>
                </w:rPr>
                <w:t>PDCCH</w:t>
              </w:r>
            </w:ins>
          </w:p>
        </w:tc>
        <w:tc>
          <w:tcPr>
            <w:tcW w:w="2677" w:type="pct"/>
            <w:shd w:val="clear" w:color="auto" w:fill="auto"/>
          </w:tcPr>
          <w:p w14:paraId="583EF3F7" w14:textId="77777777" w:rsidR="007671C6" w:rsidRPr="00B7172A" w:rsidRDefault="007671C6" w:rsidP="003F66B0">
            <w:pPr>
              <w:pStyle w:val="TAL"/>
              <w:rPr>
                <w:ins w:id="61" w:author="Vijay Balasubramanian (QCT)" w:date="2019-04-03T02:47:00Z"/>
                <w:lang w:val="en-US" w:eastAsia="zh-CN"/>
              </w:rPr>
            </w:pPr>
            <w:ins w:id="62" w:author="Vijay Balasubramanian (QCT)" w:date="2019-04-03T02:47:00Z">
              <w:r w:rsidRPr="00B7172A">
                <w:rPr>
                  <w:lang w:val="en-US" w:eastAsia="zh-CN"/>
                </w:rPr>
                <w:t>All tests in Clause 5.3.3</w:t>
              </w:r>
            </w:ins>
          </w:p>
        </w:tc>
      </w:tr>
      <w:tr w:rsidR="007671C6" w:rsidRPr="0087098E" w14:paraId="778B1FE6" w14:textId="77777777" w:rsidTr="003F66B0">
        <w:trPr>
          <w:trHeight w:val="153"/>
          <w:jc w:val="center"/>
          <w:ins w:id="63" w:author="Vijay Balasubramanian (QCT)" w:date="2019-04-03T02:47:00Z"/>
        </w:trPr>
        <w:tc>
          <w:tcPr>
            <w:tcW w:w="1170" w:type="pct"/>
            <w:vMerge/>
          </w:tcPr>
          <w:p w14:paraId="73E19B33" w14:textId="77777777" w:rsidR="007671C6" w:rsidRPr="0087098E" w:rsidRDefault="007671C6" w:rsidP="003F66B0">
            <w:pPr>
              <w:pStyle w:val="TAL"/>
              <w:rPr>
                <w:ins w:id="64" w:author="Vijay Balasubramanian (QCT)" w:date="2019-04-03T02:47:00Z"/>
                <w:lang w:val="en-US" w:eastAsia="zh-CN"/>
              </w:rPr>
            </w:pPr>
          </w:p>
        </w:tc>
        <w:tc>
          <w:tcPr>
            <w:tcW w:w="1153" w:type="pct"/>
          </w:tcPr>
          <w:p w14:paraId="310BDDC7" w14:textId="77777777" w:rsidR="007671C6" w:rsidRPr="0087098E" w:rsidRDefault="007671C6" w:rsidP="003F66B0">
            <w:pPr>
              <w:pStyle w:val="TAL"/>
              <w:rPr>
                <w:ins w:id="65" w:author="Vijay Balasubramanian (QCT)" w:date="2019-04-03T02:47:00Z"/>
                <w:lang w:val="en-US" w:eastAsia="zh-CN"/>
              </w:rPr>
            </w:pPr>
            <w:ins w:id="66" w:author="Vijay Balasubramanian (QCT)" w:date="2019-04-03T02:47:00Z">
              <w:r w:rsidRPr="0087098E">
                <w:rPr>
                  <w:lang w:val="en-US" w:eastAsia="zh-CN"/>
                </w:rPr>
                <w:t>PBCH</w:t>
              </w:r>
            </w:ins>
          </w:p>
        </w:tc>
        <w:tc>
          <w:tcPr>
            <w:tcW w:w="2677" w:type="pct"/>
            <w:shd w:val="clear" w:color="auto" w:fill="auto"/>
          </w:tcPr>
          <w:p w14:paraId="2F47FB94" w14:textId="77777777" w:rsidR="007671C6" w:rsidRPr="00B7172A" w:rsidRDefault="007671C6" w:rsidP="003F66B0">
            <w:pPr>
              <w:pStyle w:val="TAL"/>
              <w:rPr>
                <w:ins w:id="67" w:author="Vijay Balasubramanian (QCT)" w:date="2019-04-03T02:47:00Z"/>
                <w:lang w:val="en-US" w:eastAsia="zh-CN"/>
              </w:rPr>
            </w:pPr>
            <w:ins w:id="68" w:author="Vijay Balasubramanian (QCT)" w:date="2019-04-03T02:47:00Z">
              <w:r>
                <w:rPr>
                  <w:lang w:val="en-US" w:eastAsia="zh-CN"/>
                </w:rPr>
                <w:t>All tests in Clause 5.4.3</w:t>
              </w:r>
            </w:ins>
          </w:p>
        </w:tc>
      </w:tr>
    </w:tbl>
    <w:p w14:paraId="2F53B12B" w14:textId="77777777" w:rsidR="007671C6" w:rsidRDefault="007671C6" w:rsidP="007671C6">
      <w:pPr>
        <w:rPr>
          <w:ins w:id="69" w:author="Vijay Balasubramanian (QCT)" w:date="2019-04-03T02:47:00Z"/>
        </w:rPr>
      </w:pPr>
    </w:p>
    <w:p w14:paraId="38C086C7" w14:textId="77777777" w:rsidR="007671C6" w:rsidRPr="00CA147D" w:rsidRDefault="007671C6" w:rsidP="007671C6">
      <w:pPr>
        <w:pStyle w:val="Heading4"/>
        <w:rPr>
          <w:ins w:id="70" w:author="Vijay Balasubramanian (QCT)" w:date="2019-04-03T02:47:00Z"/>
        </w:rPr>
      </w:pPr>
      <w:ins w:id="71" w:author="Vijay Balasubramanian (QCT)" w:date="2019-04-03T02:47:00Z">
        <w:r w:rsidRPr="00CA147D">
          <w:t>5.1.</w:t>
        </w:r>
        <w:r>
          <w:t>1</w:t>
        </w:r>
        <w:r w:rsidRPr="00CA147D">
          <w:t>.</w:t>
        </w:r>
        <w:r>
          <w:t>3</w:t>
        </w:r>
        <w:r w:rsidRPr="00CA147D">
          <w:rPr>
            <w:rFonts w:hint="eastAsia"/>
          </w:rPr>
          <w:tab/>
        </w:r>
        <w:r w:rsidRPr="00CA147D">
          <w:t>Applicabi</w:t>
        </w:r>
        <w:r>
          <w:t>lity of requirements for optional</w:t>
        </w:r>
        <w:r w:rsidRPr="0003793B">
          <w:t xml:space="preserve"> </w:t>
        </w:r>
        <w:r>
          <w:t xml:space="preserve">UE </w:t>
        </w:r>
        <w:r w:rsidRPr="0003793B">
          <w:t>capabilities</w:t>
        </w:r>
      </w:ins>
    </w:p>
    <w:p w14:paraId="4CFF570F" w14:textId="77777777" w:rsidR="007671C6" w:rsidRDefault="007671C6" w:rsidP="007671C6">
      <w:pPr>
        <w:rPr>
          <w:ins w:id="72" w:author="Vijay Balasubramanian (QCT)" w:date="2019-04-03T02:47:00Z"/>
        </w:rPr>
      </w:pPr>
      <w:ins w:id="73" w:author="Vijay Balasubramanian (QCT)" w:date="2019-04-03T02:47:00Z">
        <w:r w:rsidRPr="0003793B">
          <w:t xml:space="preserve">For UE which supports </w:t>
        </w:r>
        <w:r>
          <w:t>optional</w:t>
        </w:r>
        <w:r w:rsidRPr="0003793B">
          <w:t xml:space="preserve"> </w:t>
        </w:r>
        <w:r>
          <w:t xml:space="preserve">UE </w:t>
        </w:r>
        <w:r w:rsidRPr="0003793B">
          <w:t xml:space="preserve">capabilities the </w:t>
        </w:r>
        <w:r>
          <w:t>additional performance requirements</w:t>
        </w:r>
        <w:r w:rsidRPr="0003793B">
          <w:t xml:space="preserve"> from Table </w:t>
        </w:r>
        <w:r>
          <w:t>5.1.1.2</w:t>
        </w:r>
        <w:r w:rsidRPr="0003793B">
          <w:t>-</w:t>
        </w:r>
        <w:r>
          <w:t>1</w:t>
        </w:r>
        <w:r w:rsidRPr="0003793B">
          <w:t xml:space="preserve"> should be applied.</w:t>
        </w:r>
      </w:ins>
    </w:p>
    <w:p w14:paraId="7ABBC153" w14:textId="77777777" w:rsidR="007671C6" w:rsidRDefault="007671C6" w:rsidP="007671C6">
      <w:pPr>
        <w:pStyle w:val="TH"/>
        <w:rPr>
          <w:ins w:id="74" w:author="Vijay Balasubramanian (QCT)" w:date="2019-04-03T02:47:00Z"/>
        </w:rPr>
      </w:pPr>
      <w:ins w:id="75" w:author="Vijay Balasubramanian (QCT)" w:date="2019-04-03T02:47:00Z">
        <w:r>
          <w:lastRenderedPageBreak/>
          <w:t>Table 5.1.1.2-1</w:t>
        </w:r>
        <w:r>
          <w:rPr>
            <w:rFonts w:hint="eastAsia"/>
            <w:lang w:eastAsia="zh-CN"/>
          </w:rPr>
          <w:t>:</w:t>
        </w:r>
        <w:r w:rsidRPr="00E6241B">
          <w:t xml:space="preserve"> </w:t>
        </w:r>
        <w:r>
          <w:t>Requirements applicability for optional UE capabilities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9"/>
        <w:gridCol w:w="1001"/>
        <w:gridCol w:w="849"/>
        <w:gridCol w:w="2357"/>
        <w:gridCol w:w="2683"/>
      </w:tblGrid>
      <w:tr w:rsidR="007671C6" w:rsidRPr="004F46C3" w14:paraId="5F55AF3B" w14:textId="77777777" w:rsidTr="003F66B0">
        <w:trPr>
          <w:trHeight w:val="58"/>
          <w:ins w:id="76" w:author="Vijay Balasubramanian (QCT)" w:date="2019-04-03T02:47:00Z"/>
        </w:trPr>
        <w:tc>
          <w:tcPr>
            <w:tcW w:w="1422" w:type="pct"/>
          </w:tcPr>
          <w:p w14:paraId="0FF4760E" w14:textId="77777777" w:rsidR="007671C6" w:rsidRPr="004F46C3" w:rsidRDefault="007671C6" w:rsidP="003F66B0">
            <w:pPr>
              <w:pStyle w:val="TAH"/>
              <w:rPr>
                <w:ins w:id="77" w:author="Vijay Balasubramanian (QCT)" w:date="2019-04-03T02:47:00Z"/>
                <w:lang w:eastAsia="ko-KR"/>
              </w:rPr>
            </w:pPr>
            <w:ins w:id="78" w:author="Vijay Balasubramanian (QCT)" w:date="2019-04-03T02:47:00Z">
              <w:r w:rsidRPr="004F46C3">
                <w:rPr>
                  <w:lang w:eastAsia="ko-KR"/>
                </w:rPr>
                <w:t>UE feature/capability</w:t>
              </w:r>
            </w:ins>
          </w:p>
        </w:tc>
        <w:tc>
          <w:tcPr>
            <w:tcW w:w="961" w:type="pct"/>
            <w:gridSpan w:val="2"/>
          </w:tcPr>
          <w:p w14:paraId="3061B5F4" w14:textId="77777777" w:rsidR="007671C6" w:rsidRPr="004F46C3" w:rsidRDefault="007671C6" w:rsidP="003F66B0">
            <w:pPr>
              <w:pStyle w:val="TAH"/>
              <w:rPr>
                <w:ins w:id="79" w:author="Vijay Balasubramanian (QCT)" w:date="2019-04-03T02:47:00Z"/>
                <w:lang w:eastAsia="ko-KR"/>
              </w:rPr>
            </w:pPr>
            <w:ins w:id="80" w:author="Vijay Balasubramanian (QCT)" w:date="2019-04-03T02:47:00Z">
              <w:r w:rsidRPr="004F46C3">
                <w:rPr>
                  <w:lang w:eastAsia="ko-KR"/>
                </w:rPr>
                <w:t>Test type</w:t>
              </w:r>
            </w:ins>
          </w:p>
        </w:tc>
        <w:tc>
          <w:tcPr>
            <w:tcW w:w="1224" w:type="pct"/>
            <w:shd w:val="clear" w:color="auto" w:fill="auto"/>
          </w:tcPr>
          <w:p w14:paraId="2F8E1454" w14:textId="77777777" w:rsidR="007671C6" w:rsidRPr="004F46C3" w:rsidRDefault="007671C6" w:rsidP="003F66B0">
            <w:pPr>
              <w:pStyle w:val="TAH"/>
              <w:rPr>
                <w:ins w:id="81" w:author="Vijay Balasubramanian (QCT)" w:date="2019-04-03T02:47:00Z"/>
                <w:lang w:eastAsia="ko-KR"/>
              </w:rPr>
            </w:pPr>
            <w:ins w:id="82" w:author="Vijay Balasubramanian (QCT)" w:date="2019-04-03T02:47:00Z">
              <w:r w:rsidRPr="004F46C3">
                <w:rPr>
                  <w:lang w:eastAsia="ko-KR"/>
                </w:rPr>
                <w:t>Test list</w:t>
              </w:r>
            </w:ins>
          </w:p>
        </w:tc>
        <w:tc>
          <w:tcPr>
            <w:tcW w:w="1393" w:type="pct"/>
          </w:tcPr>
          <w:p w14:paraId="78AEA750" w14:textId="77777777" w:rsidR="007671C6" w:rsidRPr="004F46C3" w:rsidRDefault="007671C6" w:rsidP="003F66B0">
            <w:pPr>
              <w:pStyle w:val="TAH"/>
              <w:rPr>
                <w:ins w:id="83" w:author="Vijay Balasubramanian (QCT)" w:date="2019-04-03T02:47:00Z"/>
                <w:lang w:eastAsia="ko-KR"/>
              </w:rPr>
            </w:pPr>
            <w:ins w:id="84" w:author="Vijay Balasubramanian (QCT)" w:date="2019-04-03T02:47:00Z">
              <w:r w:rsidRPr="004F46C3">
                <w:rPr>
                  <w:lang w:eastAsia="ko-KR"/>
                </w:rPr>
                <w:t>Applicability notes</w:t>
              </w:r>
            </w:ins>
          </w:p>
        </w:tc>
      </w:tr>
      <w:tr w:rsidR="007671C6" w:rsidRPr="004F46C3" w14:paraId="4F12F846" w14:textId="77777777" w:rsidTr="003F66B0">
        <w:trPr>
          <w:trHeight w:val="153"/>
          <w:ins w:id="85" w:author="Vijay Balasubramanian (QCT)" w:date="2019-04-03T02:47:00Z"/>
        </w:trPr>
        <w:tc>
          <w:tcPr>
            <w:tcW w:w="1422" w:type="pct"/>
            <w:vMerge w:val="restart"/>
          </w:tcPr>
          <w:p w14:paraId="75305E58" w14:textId="77777777" w:rsidR="007671C6" w:rsidRPr="004F46C3" w:rsidRDefault="007671C6" w:rsidP="003F66B0">
            <w:pPr>
              <w:pStyle w:val="TAL"/>
              <w:rPr>
                <w:ins w:id="86" w:author="Vijay Balasubramanian (QCT)" w:date="2019-04-03T02:47:00Z"/>
                <w:lang w:val="en-US" w:eastAsia="zh-CN"/>
              </w:rPr>
            </w:pPr>
            <w:ins w:id="87" w:author="Vijay Balasubramanian (QCT)" w:date="2019-04-03T02:47:00Z">
              <w:r w:rsidRPr="004F46C3">
                <w:rPr>
                  <w:lang w:val="en-US" w:eastAsia="zh-CN"/>
                </w:rPr>
                <w:t xml:space="preserve">[Enhanced Type </w:t>
              </w:r>
              <w:r>
                <w:rPr>
                  <w:lang w:val="en-US" w:eastAsia="zh-CN"/>
                </w:rPr>
                <w:t>X</w:t>
              </w:r>
              <w:r w:rsidRPr="004F46C3">
                <w:rPr>
                  <w:lang w:val="en-US" w:eastAsia="zh-CN"/>
                </w:rPr>
                <w:t xml:space="preserve"> receiver]</w:t>
              </w:r>
            </w:ins>
          </w:p>
        </w:tc>
        <w:tc>
          <w:tcPr>
            <w:tcW w:w="520" w:type="pct"/>
          </w:tcPr>
          <w:p w14:paraId="5BA05618" w14:textId="77777777" w:rsidR="007671C6" w:rsidRPr="004F46C3" w:rsidRDefault="007671C6" w:rsidP="003F66B0">
            <w:pPr>
              <w:pStyle w:val="TAL"/>
              <w:rPr>
                <w:ins w:id="88" w:author="Vijay Balasubramanian (QCT)" w:date="2019-04-03T02:47:00Z"/>
                <w:lang w:val="en-US" w:eastAsia="zh-CN"/>
              </w:rPr>
            </w:pPr>
            <w:ins w:id="89" w:author="Vijay Balasubramanian (QCT)" w:date="2019-04-03T02:47:00Z">
              <w:r w:rsidRPr="004F46C3"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441" w:type="pct"/>
            <w:shd w:val="clear" w:color="auto" w:fill="auto"/>
          </w:tcPr>
          <w:p w14:paraId="3113C7F0" w14:textId="77777777" w:rsidR="007671C6" w:rsidRPr="004F46C3" w:rsidRDefault="007671C6" w:rsidP="003F66B0">
            <w:pPr>
              <w:pStyle w:val="TAL"/>
              <w:rPr>
                <w:ins w:id="90" w:author="Vijay Balasubramanian (QCT)" w:date="2019-04-03T02:47:00Z"/>
                <w:lang w:val="en-US" w:eastAsia="zh-CN"/>
              </w:rPr>
            </w:pPr>
            <w:ins w:id="91" w:author="Vijay Balasubramanian (QCT)" w:date="2019-04-03T02:47:00Z">
              <w:r w:rsidRPr="004F46C3">
                <w:rPr>
                  <w:lang w:val="en-US" w:eastAsia="zh-CN"/>
                </w:rPr>
                <w:t>PDSCH</w:t>
              </w:r>
            </w:ins>
          </w:p>
        </w:tc>
        <w:tc>
          <w:tcPr>
            <w:tcW w:w="1224" w:type="pct"/>
            <w:shd w:val="clear" w:color="auto" w:fill="auto"/>
          </w:tcPr>
          <w:p w14:paraId="5EEA0745" w14:textId="77777777" w:rsidR="007671C6" w:rsidRDefault="007671C6" w:rsidP="003F66B0">
            <w:pPr>
              <w:pStyle w:val="TAL"/>
              <w:rPr>
                <w:ins w:id="92" w:author="Vijay Balasubramanian (QCT)" w:date="2019-04-03T02:47:00Z"/>
                <w:lang w:val="en-US" w:eastAsia="zh-CN"/>
              </w:rPr>
            </w:pPr>
            <w:ins w:id="93" w:author="Vijay Balasubramanian (QCT)" w:date="2019-04-03T02:47:00Z">
              <w:r w:rsidRPr="0003793B">
                <w:rPr>
                  <w:lang w:val="en-US" w:eastAsia="zh-CN"/>
                </w:rPr>
                <w:t>5.</w:t>
              </w:r>
              <w:r w:rsidRPr="0003793B">
                <w:rPr>
                  <w:rFonts w:hint="eastAsia"/>
                  <w:lang w:val="en-US" w:eastAsia="zh-CN"/>
                </w:rPr>
                <w:t>2</w:t>
              </w:r>
              <w:r w:rsidRPr="0003793B">
                <w:rPr>
                  <w:lang w:val="en-US" w:eastAsia="zh-CN"/>
                </w:rPr>
                <w:t>.</w:t>
              </w:r>
              <w:r w:rsidRPr="0003793B">
                <w:rPr>
                  <w:rFonts w:hint="eastAsia"/>
                  <w:lang w:val="en-US" w:eastAsia="zh-CN"/>
                </w:rPr>
                <w:t>2</w:t>
              </w:r>
              <w:r w:rsidRPr="0003793B">
                <w:rPr>
                  <w:lang w:val="en-US" w:eastAsia="zh-CN"/>
                </w:rPr>
                <w:t>.1.1 Minimum requirements for PDSCH Mapping Type A</w:t>
              </w:r>
              <w:r>
                <w:rPr>
                  <w:lang w:val="en-US" w:eastAsia="zh-CN"/>
                </w:rPr>
                <w:t xml:space="preserve"> (Test 3-1)</w:t>
              </w:r>
            </w:ins>
          </w:p>
          <w:p w14:paraId="5325CE0A" w14:textId="77777777" w:rsidR="007671C6" w:rsidRDefault="007671C6" w:rsidP="003F66B0">
            <w:pPr>
              <w:pStyle w:val="TAL"/>
              <w:rPr>
                <w:ins w:id="94" w:author="Vijay Balasubramanian (QCT)" w:date="2019-04-03T02:47:00Z"/>
                <w:lang w:val="en-US" w:eastAsia="zh-CN"/>
              </w:rPr>
            </w:pPr>
          </w:p>
          <w:p w14:paraId="6C5E25A7" w14:textId="77777777" w:rsidR="007671C6" w:rsidRPr="0087098E" w:rsidRDefault="007671C6" w:rsidP="003F66B0">
            <w:pPr>
              <w:pStyle w:val="TAL"/>
              <w:rPr>
                <w:ins w:id="95" w:author="Vijay Balasubramanian (QCT)" w:date="2019-04-03T02:47:00Z"/>
                <w:lang w:val="en-US" w:eastAsia="zh-CN"/>
              </w:rPr>
            </w:pPr>
            <w:ins w:id="96" w:author="Vijay Balasubramanian (QCT)" w:date="2019-04-03T02:47:00Z">
              <w:r w:rsidRPr="0003793B">
                <w:rPr>
                  <w:lang w:val="en-US" w:eastAsia="zh-CN"/>
                </w:rPr>
                <w:t>5.</w:t>
              </w:r>
              <w:r w:rsidRPr="0003793B">
                <w:rPr>
                  <w:rFonts w:hint="eastAsia"/>
                  <w:lang w:val="en-US" w:eastAsia="zh-CN"/>
                </w:rPr>
                <w:t>2</w:t>
              </w:r>
              <w:r w:rsidRPr="0003793B">
                <w:rPr>
                  <w:lang w:val="en-US" w:eastAsia="zh-CN"/>
                </w:rPr>
                <w:t>.3.1.1 Minimum requirements for PDSCH Mapping Type A</w:t>
              </w:r>
              <w:r>
                <w:rPr>
                  <w:lang w:val="en-US" w:eastAsia="zh-CN"/>
                </w:rPr>
                <w:t xml:space="preserve"> (Test 5-1)</w:t>
              </w:r>
            </w:ins>
          </w:p>
        </w:tc>
        <w:tc>
          <w:tcPr>
            <w:tcW w:w="1393" w:type="pct"/>
            <w:vMerge w:val="restart"/>
          </w:tcPr>
          <w:p w14:paraId="72D77791" w14:textId="77777777" w:rsidR="007671C6" w:rsidRPr="004F46C3" w:rsidRDefault="007671C6" w:rsidP="003F66B0">
            <w:pPr>
              <w:pStyle w:val="TAL"/>
              <w:rPr>
                <w:ins w:id="97" w:author="Vijay Balasubramanian (QCT)" w:date="2019-04-03T02:47:00Z"/>
                <w:lang w:val="en-US" w:eastAsia="zh-CN"/>
              </w:rPr>
            </w:pPr>
          </w:p>
        </w:tc>
      </w:tr>
      <w:tr w:rsidR="007671C6" w:rsidRPr="004F46C3" w14:paraId="27990F47" w14:textId="77777777" w:rsidTr="003F66B0">
        <w:trPr>
          <w:trHeight w:val="58"/>
          <w:ins w:id="98" w:author="Vijay Balasubramanian (QCT)" w:date="2019-04-03T02:47:00Z"/>
        </w:trPr>
        <w:tc>
          <w:tcPr>
            <w:tcW w:w="1422" w:type="pct"/>
            <w:vMerge/>
          </w:tcPr>
          <w:p w14:paraId="25CB8659" w14:textId="77777777" w:rsidR="007671C6" w:rsidRPr="004F46C3" w:rsidRDefault="007671C6" w:rsidP="003F66B0">
            <w:pPr>
              <w:pStyle w:val="TAL"/>
              <w:rPr>
                <w:ins w:id="99" w:author="Vijay Balasubramanian (QCT)" w:date="2019-04-03T02:47:00Z"/>
                <w:lang w:val="en-US" w:eastAsia="zh-CN"/>
              </w:rPr>
            </w:pPr>
          </w:p>
        </w:tc>
        <w:tc>
          <w:tcPr>
            <w:tcW w:w="520" w:type="pct"/>
          </w:tcPr>
          <w:p w14:paraId="0BEDD3E9" w14:textId="77777777" w:rsidR="007671C6" w:rsidRPr="004F46C3" w:rsidRDefault="007671C6" w:rsidP="003F66B0">
            <w:pPr>
              <w:pStyle w:val="TAL"/>
              <w:rPr>
                <w:ins w:id="100" w:author="Vijay Balasubramanian (QCT)" w:date="2019-04-03T02:47:00Z"/>
                <w:lang w:val="en-US" w:eastAsia="zh-CN"/>
              </w:rPr>
            </w:pPr>
            <w:ins w:id="101" w:author="Vijay Balasubramanian (QCT)" w:date="2019-04-03T02:47:00Z">
              <w:r w:rsidRPr="004F46C3"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441" w:type="pct"/>
            <w:shd w:val="clear" w:color="auto" w:fill="auto"/>
          </w:tcPr>
          <w:p w14:paraId="3DE74160" w14:textId="77777777" w:rsidR="007671C6" w:rsidRPr="004F46C3" w:rsidRDefault="007671C6" w:rsidP="003F66B0">
            <w:pPr>
              <w:pStyle w:val="TAL"/>
              <w:rPr>
                <w:ins w:id="102" w:author="Vijay Balasubramanian (QCT)" w:date="2019-04-03T02:47:00Z"/>
                <w:lang w:val="en-US" w:eastAsia="zh-CN"/>
              </w:rPr>
            </w:pPr>
            <w:ins w:id="103" w:author="Vijay Balasubramanian (QCT)" w:date="2019-04-03T02:47:00Z">
              <w:r w:rsidRPr="004F46C3">
                <w:rPr>
                  <w:lang w:val="en-US" w:eastAsia="zh-CN"/>
                </w:rPr>
                <w:t>PDSCH</w:t>
              </w:r>
            </w:ins>
          </w:p>
        </w:tc>
        <w:tc>
          <w:tcPr>
            <w:tcW w:w="1224" w:type="pct"/>
            <w:shd w:val="clear" w:color="auto" w:fill="auto"/>
          </w:tcPr>
          <w:p w14:paraId="6BC3CE66" w14:textId="77777777" w:rsidR="007671C6" w:rsidRPr="0003793B" w:rsidRDefault="007671C6" w:rsidP="003F66B0">
            <w:pPr>
              <w:pStyle w:val="TAL"/>
              <w:rPr>
                <w:ins w:id="104" w:author="Vijay Balasubramanian (QCT)" w:date="2019-04-03T02:47:00Z"/>
                <w:lang w:val="en-US" w:eastAsia="zh-CN"/>
              </w:rPr>
            </w:pPr>
            <w:ins w:id="105" w:author="Vijay Balasubramanian (QCT)" w:date="2019-04-03T02:47:00Z">
              <w:r w:rsidRPr="002154C9">
                <w:rPr>
                  <w:lang w:val="en-US" w:eastAsia="zh-CN"/>
                </w:rPr>
                <w:t>5.</w:t>
              </w:r>
              <w:r w:rsidRPr="0003793B">
                <w:rPr>
                  <w:rFonts w:hint="eastAsia"/>
                  <w:lang w:val="en-US" w:eastAsia="zh-CN"/>
                </w:rPr>
                <w:t>2</w:t>
              </w:r>
              <w:r w:rsidRPr="0003793B">
                <w:rPr>
                  <w:lang w:val="en-US" w:eastAsia="zh-CN"/>
                </w:rPr>
                <w:t>.</w:t>
              </w:r>
              <w:r w:rsidRPr="0003793B">
                <w:rPr>
                  <w:rFonts w:hint="eastAsia"/>
                  <w:lang w:val="en-US" w:eastAsia="zh-CN"/>
                </w:rPr>
                <w:t>2</w:t>
              </w:r>
              <w:r w:rsidRPr="0003793B">
                <w:rPr>
                  <w:lang w:val="en-US" w:eastAsia="zh-CN"/>
                </w:rPr>
                <w:t>.2.1 Minimum requirements for PDSCH Mapping Type A</w:t>
              </w:r>
              <w:r>
                <w:rPr>
                  <w:lang w:val="en-US" w:eastAsia="zh-CN"/>
                </w:rPr>
                <w:t xml:space="preserve"> (Test 3-1)</w:t>
              </w:r>
            </w:ins>
          </w:p>
          <w:p w14:paraId="51D206AE" w14:textId="77777777" w:rsidR="007671C6" w:rsidRDefault="007671C6" w:rsidP="003F66B0">
            <w:pPr>
              <w:pStyle w:val="TAL"/>
              <w:rPr>
                <w:ins w:id="106" w:author="Vijay Balasubramanian (QCT)" w:date="2019-04-03T02:47:00Z"/>
                <w:lang w:val="en-US" w:eastAsia="zh-CN"/>
              </w:rPr>
            </w:pPr>
          </w:p>
          <w:p w14:paraId="01572325" w14:textId="77777777" w:rsidR="007671C6" w:rsidRPr="0087098E" w:rsidRDefault="007671C6" w:rsidP="003F66B0">
            <w:pPr>
              <w:pStyle w:val="TAL"/>
              <w:rPr>
                <w:ins w:id="107" w:author="Vijay Balasubramanian (QCT)" w:date="2019-04-03T02:47:00Z"/>
                <w:lang w:val="en-US" w:eastAsia="zh-CN"/>
              </w:rPr>
            </w:pPr>
            <w:ins w:id="108" w:author="Vijay Balasubramanian (QCT)" w:date="2019-04-03T02:47:00Z">
              <w:r w:rsidRPr="0003793B">
                <w:rPr>
                  <w:lang w:val="en-US" w:eastAsia="zh-CN"/>
                </w:rPr>
                <w:t>5.</w:t>
              </w:r>
              <w:r w:rsidRPr="0003793B">
                <w:rPr>
                  <w:rFonts w:hint="eastAsia"/>
                  <w:lang w:val="en-US" w:eastAsia="zh-CN"/>
                </w:rPr>
                <w:t>2</w:t>
              </w:r>
              <w:r w:rsidRPr="0003793B">
                <w:rPr>
                  <w:lang w:val="en-US" w:eastAsia="zh-CN"/>
                </w:rPr>
                <w:t>.3.2.1 Minimum requirements for PDSCH Mapping Type A</w:t>
              </w:r>
              <w:r>
                <w:rPr>
                  <w:lang w:val="en-US" w:eastAsia="zh-CN"/>
                </w:rPr>
                <w:t xml:space="preserve"> (Test 5-1)</w:t>
              </w:r>
            </w:ins>
          </w:p>
        </w:tc>
        <w:tc>
          <w:tcPr>
            <w:tcW w:w="1393" w:type="pct"/>
            <w:vMerge/>
          </w:tcPr>
          <w:p w14:paraId="06EC056E" w14:textId="77777777" w:rsidR="007671C6" w:rsidRPr="004F46C3" w:rsidRDefault="007671C6" w:rsidP="003F66B0">
            <w:pPr>
              <w:pStyle w:val="TAL"/>
              <w:rPr>
                <w:ins w:id="109" w:author="Vijay Balasubramanian (QCT)" w:date="2019-04-03T02:47:00Z"/>
                <w:lang w:val="en-US" w:eastAsia="zh-CN"/>
              </w:rPr>
            </w:pPr>
          </w:p>
        </w:tc>
      </w:tr>
      <w:tr w:rsidR="007671C6" w:rsidRPr="004F46C3" w14:paraId="65D1E82F" w14:textId="77777777" w:rsidTr="003F66B0">
        <w:trPr>
          <w:trHeight w:val="58"/>
          <w:ins w:id="110" w:author="Vijay Balasubramanian (QCT)" w:date="2019-04-03T02:47:00Z"/>
        </w:trPr>
        <w:tc>
          <w:tcPr>
            <w:tcW w:w="1422" w:type="pct"/>
          </w:tcPr>
          <w:p w14:paraId="35EBCC41" w14:textId="77777777" w:rsidR="007671C6" w:rsidRPr="004F46C3" w:rsidRDefault="007671C6" w:rsidP="003F66B0">
            <w:pPr>
              <w:pStyle w:val="TAL"/>
              <w:rPr>
                <w:ins w:id="111" w:author="Vijay Balasubramanian (QCT)" w:date="2019-04-03T02:47:00Z"/>
                <w:lang w:val="en-US" w:eastAsia="zh-CN"/>
              </w:rPr>
            </w:pPr>
            <w:ins w:id="112" w:author="Vijay Balasubramanian (QCT)" w:date="2019-04-03T02:47:00Z">
              <w:r>
                <w:rPr>
                  <w:lang w:val="en-US" w:eastAsia="zh-CN"/>
                </w:rPr>
                <w:t>[</w:t>
              </w:r>
              <w:r w:rsidRPr="006524F1">
                <w:rPr>
                  <w:lang w:val="en-US" w:eastAsia="zh-CN"/>
                </w:rPr>
                <w:t>Support alternative additional DMRS position for co-existence with LTE CRS</w:t>
              </w:r>
              <w:r>
                <w:rPr>
                  <w:lang w:val="en-US" w:eastAsia="zh-CN"/>
                </w:rPr>
                <w:t>]</w:t>
              </w:r>
            </w:ins>
          </w:p>
        </w:tc>
        <w:tc>
          <w:tcPr>
            <w:tcW w:w="520" w:type="pct"/>
          </w:tcPr>
          <w:p w14:paraId="3207B750" w14:textId="77777777" w:rsidR="007671C6" w:rsidRPr="004F46C3" w:rsidRDefault="007671C6" w:rsidP="003F66B0">
            <w:pPr>
              <w:pStyle w:val="TAL"/>
              <w:rPr>
                <w:ins w:id="113" w:author="Vijay Balasubramanian (QCT)" w:date="2019-04-03T02:47:00Z"/>
                <w:lang w:val="en-US" w:eastAsia="zh-CN"/>
              </w:rPr>
            </w:pPr>
            <w:ins w:id="114" w:author="Vijay Balasubramanian (QCT)" w:date="2019-04-03T02:47:00Z">
              <w:r w:rsidRPr="004F46C3"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441" w:type="pct"/>
            <w:shd w:val="clear" w:color="auto" w:fill="auto"/>
          </w:tcPr>
          <w:p w14:paraId="6D104430" w14:textId="77777777" w:rsidR="007671C6" w:rsidRPr="004F46C3" w:rsidRDefault="007671C6" w:rsidP="003F66B0">
            <w:pPr>
              <w:pStyle w:val="TAL"/>
              <w:rPr>
                <w:ins w:id="115" w:author="Vijay Balasubramanian (QCT)" w:date="2019-04-03T02:47:00Z"/>
                <w:lang w:val="en-US" w:eastAsia="zh-CN"/>
              </w:rPr>
            </w:pPr>
            <w:ins w:id="116" w:author="Vijay Balasubramanian (QCT)" w:date="2019-04-03T02:47:00Z">
              <w:r w:rsidRPr="004F46C3">
                <w:rPr>
                  <w:lang w:val="en-US" w:eastAsia="zh-CN"/>
                </w:rPr>
                <w:t>PDSCH</w:t>
              </w:r>
            </w:ins>
          </w:p>
        </w:tc>
        <w:tc>
          <w:tcPr>
            <w:tcW w:w="1224" w:type="pct"/>
            <w:shd w:val="clear" w:color="auto" w:fill="auto"/>
          </w:tcPr>
          <w:p w14:paraId="2414D442" w14:textId="77777777" w:rsidR="007671C6" w:rsidRDefault="007671C6" w:rsidP="003F66B0">
            <w:pPr>
              <w:pStyle w:val="TAL"/>
              <w:rPr>
                <w:ins w:id="117" w:author="Vijay Balasubramanian (QCT)" w:date="2019-04-03T02:47:00Z"/>
                <w:lang w:val="en-US" w:eastAsia="zh-CN"/>
              </w:rPr>
            </w:pPr>
            <w:ins w:id="118" w:author="Vijay Balasubramanian (QCT)" w:date="2019-04-03T02:47:00Z">
              <w:r w:rsidRPr="0003793B">
                <w:rPr>
                  <w:lang w:val="en-US" w:eastAsia="zh-CN"/>
                </w:rPr>
                <w:t>5.</w:t>
              </w:r>
              <w:r w:rsidRPr="0003793B">
                <w:rPr>
                  <w:rFonts w:hint="eastAsia"/>
                  <w:lang w:val="en-US" w:eastAsia="zh-CN"/>
                </w:rPr>
                <w:t>2</w:t>
              </w:r>
              <w:r w:rsidRPr="0003793B">
                <w:rPr>
                  <w:lang w:val="en-US" w:eastAsia="zh-CN"/>
                </w:rPr>
                <w:t>.</w:t>
              </w:r>
              <w:r w:rsidRPr="0003793B">
                <w:rPr>
                  <w:rFonts w:hint="eastAsia"/>
                  <w:lang w:val="en-US" w:eastAsia="zh-CN"/>
                </w:rPr>
                <w:t>2</w:t>
              </w:r>
              <w:r w:rsidRPr="00B7172A">
                <w:rPr>
                  <w:lang w:val="en-US" w:eastAsia="zh-CN"/>
                </w:rPr>
                <w:t>.1.4</w:t>
              </w:r>
              <w:r w:rsidRPr="0003793B">
                <w:rPr>
                  <w:lang w:val="en-US" w:eastAsia="zh-CN"/>
                </w:rPr>
                <w:t xml:space="preserve"> Minimum requirements for PDSCH Mapping Type A and LTE-NR coexistence</w:t>
              </w:r>
              <w:r>
                <w:rPr>
                  <w:lang w:val="en-US" w:eastAsia="zh-CN"/>
                </w:rPr>
                <w:t xml:space="preserve"> (Test 1-2)</w:t>
              </w:r>
            </w:ins>
          </w:p>
          <w:p w14:paraId="4E1FB454" w14:textId="77777777" w:rsidR="007671C6" w:rsidRDefault="007671C6" w:rsidP="003F66B0">
            <w:pPr>
              <w:pStyle w:val="TAL"/>
              <w:rPr>
                <w:ins w:id="119" w:author="Vijay Balasubramanian (QCT)" w:date="2019-04-03T02:47:00Z"/>
                <w:lang w:val="en-US" w:eastAsia="zh-CN"/>
              </w:rPr>
            </w:pPr>
          </w:p>
          <w:p w14:paraId="3155D7E1" w14:textId="77777777" w:rsidR="007671C6" w:rsidRPr="002154C9" w:rsidRDefault="007671C6" w:rsidP="003F66B0">
            <w:pPr>
              <w:pStyle w:val="TAL"/>
              <w:rPr>
                <w:ins w:id="120" w:author="Vijay Balasubramanian (QCT)" w:date="2019-04-03T02:47:00Z"/>
                <w:lang w:val="en-US" w:eastAsia="zh-CN"/>
              </w:rPr>
            </w:pPr>
            <w:ins w:id="121" w:author="Vijay Balasubramanian (QCT)" w:date="2019-04-03T02:47:00Z">
              <w:r w:rsidRPr="0003793B">
                <w:rPr>
                  <w:lang w:val="en-US" w:eastAsia="zh-CN"/>
                </w:rPr>
                <w:t>5.</w:t>
              </w:r>
              <w:r w:rsidRPr="0003793B">
                <w:rPr>
                  <w:rFonts w:hint="eastAsia"/>
                  <w:lang w:val="en-US" w:eastAsia="zh-CN"/>
                </w:rPr>
                <w:t>2</w:t>
              </w:r>
              <w:r w:rsidRPr="0003793B">
                <w:rPr>
                  <w:lang w:val="en-US" w:eastAsia="zh-CN"/>
                </w:rPr>
                <w:t>.3.1.</w:t>
              </w:r>
              <w:r>
                <w:rPr>
                  <w:lang w:val="en-US" w:eastAsia="zh-CN"/>
                </w:rPr>
                <w:t>4</w:t>
              </w:r>
              <w:r w:rsidRPr="0003793B">
                <w:rPr>
                  <w:lang w:val="en-US" w:eastAsia="zh-CN"/>
                </w:rPr>
                <w:t xml:space="preserve"> Minimum requirements for PDSCH Mapping Type A and LTE-NR coexistence</w:t>
              </w:r>
              <w:r>
                <w:rPr>
                  <w:lang w:val="en-US" w:eastAsia="zh-CN"/>
                </w:rPr>
                <w:t xml:space="preserve"> (Test 1-2)</w:t>
              </w:r>
            </w:ins>
          </w:p>
        </w:tc>
        <w:tc>
          <w:tcPr>
            <w:tcW w:w="1393" w:type="pct"/>
          </w:tcPr>
          <w:p w14:paraId="454792A7" w14:textId="77777777" w:rsidR="007671C6" w:rsidRPr="004F46C3" w:rsidRDefault="007671C6" w:rsidP="003F66B0">
            <w:pPr>
              <w:pStyle w:val="TAL"/>
              <w:rPr>
                <w:ins w:id="122" w:author="Vijay Balasubramanian (QCT)" w:date="2019-04-03T02:47:00Z"/>
                <w:lang w:val="en-US" w:eastAsia="zh-CN"/>
              </w:rPr>
            </w:pPr>
          </w:p>
        </w:tc>
      </w:tr>
    </w:tbl>
    <w:p w14:paraId="40C532E8" w14:textId="77777777" w:rsidR="007671C6" w:rsidRPr="007671C6" w:rsidRDefault="007671C6">
      <w:pPr>
        <w:pPrChange w:id="123" w:author="Vijay Balasubramanian (QCT)" w:date="2019-04-03T02:47:00Z">
          <w:pPr>
            <w:pStyle w:val="Heading2"/>
          </w:pPr>
        </w:pPrChange>
      </w:pPr>
    </w:p>
    <w:p w14:paraId="683ED455" w14:textId="77777777" w:rsidR="007671C6" w:rsidRPr="005C16D5" w:rsidRDefault="007671C6" w:rsidP="007671C6">
      <w:pPr>
        <w:pStyle w:val="Heading2"/>
      </w:pPr>
      <w:bookmarkStart w:id="124" w:name="_Toc4689621"/>
      <w:r w:rsidRPr="005C16D5">
        <w:t>5.2</w:t>
      </w:r>
      <w:r w:rsidRPr="005C16D5">
        <w:tab/>
        <w:t>PDSCH demodulation requirements</w:t>
      </w:r>
      <w:bookmarkEnd w:id="124"/>
    </w:p>
    <w:p w14:paraId="4D64A9DA" w14:textId="77777777" w:rsidR="007671C6" w:rsidRPr="005C16D5" w:rsidRDefault="007671C6" w:rsidP="007671C6">
      <w:r w:rsidRPr="005C16D5">
        <w:t xml:space="preserve">The parameters specified in </w:t>
      </w:r>
      <w:r w:rsidRPr="005C16D5">
        <w:rPr>
          <w:lang w:eastAsia="zh-CN"/>
        </w:rPr>
        <w:t>T</w:t>
      </w:r>
      <w:r w:rsidRPr="005C16D5">
        <w:t>able 5.2-1 are valid for all PDSCH tests unless otherwise stated.</w:t>
      </w:r>
    </w:p>
    <w:p w14:paraId="29D4FC6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7FA660" w14:textId="77777777" w:rsidR="00ED4F6B" w:rsidRDefault="00ED4F6B">
      <w:r>
        <w:separator/>
      </w:r>
    </w:p>
  </w:endnote>
  <w:endnote w:type="continuationSeparator" w:id="0">
    <w:p w14:paraId="351E8219" w14:textId="77777777" w:rsidR="00ED4F6B" w:rsidRDefault="00ED4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F27FA" w14:textId="77777777" w:rsidR="00ED4F6B" w:rsidRDefault="00ED4F6B">
      <w:r>
        <w:separator/>
      </w:r>
    </w:p>
  </w:footnote>
  <w:footnote w:type="continuationSeparator" w:id="0">
    <w:p w14:paraId="3EDD5E83" w14:textId="77777777" w:rsidR="00ED4F6B" w:rsidRDefault="00ED4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3DE2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34A2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4DC3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C791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D7D76"/>
    <w:rsid w:val="006E21FB"/>
    <w:rsid w:val="00701F1F"/>
    <w:rsid w:val="007671C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4F6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BC9D6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7671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71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671C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E81F9-8CE3-4661-9ABC-A08B55727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581</Words>
  <Characters>4365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5</cp:revision>
  <cp:lastPrinted>1900-01-01T08:00:00Z</cp:lastPrinted>
  <dcterms:created xsi:type="dcterms:W3CDTF">2018-11-05T09:14:00Z</dcterms:created>
  <dcterms:modified xsi:type="dcterms:W3CDTF">2019-04-04T18:41:00Z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5</vt:lpwstr>
  </property>
  <property fmtid="{D5CDD505-2E9C-101B-9397-08002B2CF9AE}" pid="4" name="MtgTitle">
    <vt:lpwstr>-5G-NR Adhoc</vt:lpwstr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9th Apr 2019</vt:lpwstr>
  </property>
  <property fmtid="{D5CDD505-2E9C-101B-9397-08002B2CF9AE}" pid="8" name="EndDate">
    <vt:lpwstr>12th Apr 2019</vt:lpwstr>
  </property>
  <property fmtid="{D5CDD505-2E9C-101B-9397-08002B2CF9AE}" pid="9" name="Tdoc#">
    <vt:lpwstr>R5-193141</vt:lpwstr>
  </property>
  <property fmtid="{D5CDD505-2E9C-101B-9397-08002B2CF9AE}" pid="10" name="Spec#">
    <vt:lpwstr>38.521-4</vt:lpwstr>
  </property>
  <property fmtid="{D5CDD505-2E9C-101B-9397-08002B2CF9AE}" pid="11" name="Cr#">
    <vt:lpwstr>0022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Demod section 5 requirements applicability update</vt:lpwstr>
  </property>
  <property fmtid="{D5CDD505-2E9C-101B-9397-08002B2CF9AE}" pid="15" name="SourceIfWg">
    <vt:lpwstr>Qualcomm Korea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2019-04-03</vt:lpwstr>
  </property>
  <property fmtid="{D5CDD505-2E9C-101B-9397-08002B2CF9AE}" pid="20" name="Release">
    <vt:lpwstr>Rel-15</vt:lpwstr>
  </property>
</Properties>
</file>